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C" w:rsidRDefault="0083598A">
      <w:pPr>
        <w:pStyle w:val="1"/>
        <w:spacing w:before="72"/>
      </w:pPr>
      <w:r>
        <w:t>Анализ</w:t>
      </w:r>
    </w:p>
    <w:p w:rsidR="008862BC" w:rsidRDefault="0083598A">
      <w:pPr>
        <w:spacing w:before="2"/>
        <w:ind w:left="898" w:right="893"/>
        <w:jc w:val="center"/>
        <w:rPr>
          <w:b/>
          <w:sz w:val="28"/>
        </w:rPr>
      </w:pPr>
      <w:r>
        <w:rPr>
          <w:b/>
          <w:sz w:val="28"/>
        </w:rPr>
        <w:t>причин аварий на энергоустановках, подконтрольных органам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Ростехнадзора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8862BC" w:rsidRDefault="008862BC">
      <w:pPr>
        <w:pStyle w:val="a3"/>
        <w:rPr>
          <w:b/>
          <w:sz w:val="30"/>
        </w:rPr>
      </w:pPr>
    </w:p>
    <w:p w:rsidR="008862BC" w:rsidRDefault="008862BC">
      <w:pPr>
        <w:pStyle w:val="a3"/>
        <w:spacing w:before="5"/>
        <w:rPr>
          <w:b/>
          <w:sz w:val="25"/>
        </w:rPr>
      </w:pPr>
    </w:p>
    <w:p w:rsidR="008862BC" w:rsidRDefault="0083598A">
      <w:pPr>
        <w:pStyle w:val="a3"/>
        <w:spacing w:before="1" w:line="362" w:lineRule="auto"/>
        <w:ind w:left="118" w:right="110" w:firstLine="707"/>
        <w:jc w:val="both"/>
      </w:pPr>
      <w:r>
        <w:t>С 1 января по 31 декабря 2021 года по направлению государственного</w:t>
      </w:r>
      <w:r>
        <w:rPr>
          <w:spacing w:val="1"/>
        </w:rPr>
        <w:t xml:space="preserve"> </w:t>
      </w:r>
      <w:r>
        <w:t>энергетического надзора</w:t>
      </w:r>
      <w:r>
        <w:rPr>
          <w:spacing w:val="-3"/>
        </w:rPr>
        <w:t xml:space="preserve"> </w:t>
      </w:r>
      <w:r>
        <w:t>произошло</w:t>
      </w:r>
      <w:r>
        <w:rPr>
          <w:spacing w:val="3"/>
        </w:rPr>
        <w:t xml:space="preserve"> </w:t>
      </w:r>
      <w:r>
        <w:rPr>
          <w:b/>
        </w:rPr>
        <w:t>29</w:t>
      </w:r>
      <w:r>
        <w:rPr>
          <w:b/>
          <w:spacing w:val="-1"/>
        </w:rPr>
        <w:t xml:space="preserve"> </w:t>
      </w:r>
      <w:r>
        <w:t>аварий.</w:t>
      </w:r>
    </w:p>
    <w:p w:rsidR="008862BC" w:rsidRDefault="0083598A" w:rsidP="002C233D">
      <w:pPr>
        <w:pStyle w:val="a3"/>
        <w:spacing w:line="360" w:lineRule="auto"/>
        <w:ind w:left="118" w:right="104" w:firstLine="707"/>
        <w:jc w:val="both"/>
      </w:pPr>
      <w:r>
        <w:t>В соответствии с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28.10.2009</w:t>
      </w:r>
      <w:r>
        <w:rPr>
          <w:spacing w:val="4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846</w:t>
      </w:r>
      <w:r>
        <w:rPr>
          <w:spacing w:val="51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правил</w:t>
      </w:r>
      <w:r>
        <w:rPr>
          <w:spacing w:val="46"/>
        </w:rPr>
        <w:t xml:space="preserve"> </w:t>
      </w:r>
      <w:r>
        <w:t>расследования</w:t>
      </w:r>
      <w:r>
        <w:rPr>
          <w:spacing w:val="48"/>
        </w:rPr>
        <w:t xml:space="preserve"> </w:t>
      </w:r>
      <w:r>
        <w:t>причин</w:t>
      </w:r>
      <w:r>
        <w:rPr>
          <w:spacing w:val="47"/>
        </w:rPr>
        <w:t xml:space="preserve"> </w:t>
      </w:r>
      <w:r>
        <w:t>аварий</w:t>
      </w:r>
      <w:r>
        <w:rPr>
          <w:spacing w:val="-6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электроэнергетике»</w:t>
      </w:r>
      <w:r>
        <w:rPr>
          <w:spacing w:val="7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Правила),</w:t>
      </w:r>
      <w:r>
        <w:rPr>
          <w:spacing w:val="7"/>
        </w:rPr>
        <w:t xml:space="preserve"> </w:t>
      </w:r>
      <w:proofErr w:type="spellStart"/>
      <w:r>
        <w:t>Ростехнадзором</w:t>
      </w:r>
      <w:proofErr w:type="spellEnd"/>
      <w:r>
        <w:rPr>
          <w:spacing w:val="6"/>
        </w:rPr>
        <w:t xml:space="preserve"> </w:t>
      </w:r>
      <w:r>
        <w:t>расследовались</w:t>
      </w:r>
      <w:r w:rsidR="002C233D">
        <w:t xml:space="preserve"> </w:t>
      </w:r>
      <w:r>
        <w:rPr>
          <w:b/>
        </w:rPr>
        <w:t>26</w:t>
      </w:r>
      <w:r>
        <w:rPr>
          <w:b/>
          <w:spacing w:val="1"/>
        </w:rPr>
        <w:t xml:space="preserve"> </w:t>
      </w:r>
      <w:r>
        <w:t>аварий.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электроустановках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электростанциях -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на объектах 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22.</w:t>
      </w:r>
    </w:p>
    <w:p w:rsidR="008862BC" w:rsidRDefault="0083598A">
      <w:pPr>
        <w:pStyle w:val="a3"/>
        <w:spacing w:line="360" w:lineRule="auto"/>
        <w:ind w:left="118" w:right="105" w:firstLine="707"/>
        <w:jc w:val="both"/>
      </w:pPr>
      <w:r>
        <w:t>В соответствии с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1114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 w:rsidR="002C233D">
        <w:rPr>
          <w:spacing w:val="1"/>
        </w:rPr>
        <w:br/>
      </w:r>
      <w:r>
        <w:t>при</w:t>
      </w:r>
      <w:r>
        <w:rPr>
          <w:spacing w:val="1"/>
        </w:rPr>
        <w:t xml:space="preserve"> </w:t>
      </w:r>
      <w:r>
        <w:t>теплоснабжении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proofErr w:type="gramStart"/>
      <w:r>
        <w:t>положений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аварий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электроэнергетике»</w:t>
      </w:r>
      <w:r>
        <w:rPr>
          <w:spacing w:val="1"/>
        </w:rPr>
        <w:t xml:space="preserve"> </w:t>
      </w:r>
      <w:proofErr w:type="spellStart"/>
      <w:r>
        <w:t>Ростехнадзором</w:t>
      </w:r>
      <w:proofErr w:type="spellEnd"/>
      <w:r>
        <w:rPr>
          <w:spacing w:val="1"/>
        </w:rPr>
        <w:t xml:space="preserve"> </w:t>
      </w:r>
      <w:r>
        <w:t>расследовались</w:t>
      </w:r>
      <w:r>
        <w:rPr>
          <w:spacing w:val="70"/>
        </w:rPr>
        <w:t xml:space="preserve"> </w:t>
      </w:r>
      <w:r>
        <w:rPr>
          <w:b/>
        </w:rPr>
        <w:t>3</w:t>
      </w:r>
      <w:r>
        <w:rPr>
          <w:b/>
          <w:spacing w:val="70"/>
        </w:rPr>
        <w:t xml:space="preserve"> </w:t>
      </w:r>
      <w:r>
        <w:t>аварии.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   на</w:t>
      </w:r>
      <w:r>
        <w:rPr>
          <w:spacing w:val="70"/>
        </w:rPr>
        <w:t xml:space="preserve"> </w:t>
      </w:r>
      <w:r>
        <w:t>магистральных   тепловых</w:t>
      </w:r>
      <w:r>
        <w:rPr>
          <w:spacing w:val="70"/>
        </w:rPr>
        <w:t xml:space="preserve"> </w:t>
      </w:r>
      <w:r>
        <w:t>сетях   -</w:t>
      </w:r>
      <w:r>
        <w:rPr>
          <w:spacing w:val="70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источнике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</w:t>
      </w:r>
    </w:p>
    <w:p w:rsidR="008862BC" w:rsidRDefault="0083598A">
      <w:pPr>
        <w:pStyle w:val="a3"/>
        <w:spacing w:line="360" w:lineRule="auto"/>
        <w:ind w:left="118" w:right="106" w:firstLine="707"/>
        <w:jc w:val="both"/>
      </w:pPr>
      <w:r>
        <w:t>На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21.07.1997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71"/>
        </w:rPr>
        <w:t xml:space="preserve"> </w:t>
      </w:r>
      <w:r>
        <w:t>сооружений»</w:t>
      </w:r>
      <w:r>
        <w:rPr>
          <w:spacing w:val="71"/>
        </w:rPr>
        <w:t xml:space="preserve"> </w:t>
      </w:r>
      <w:proofErr w:type="spellStart"/>
      <w:r>
        <w:t>Ростехнадзором</w:t>
      </w:r>
      <w:proofErr w:type="spellEnd"/>
      <w:r>
        <w:t xml:space="preserve">   расследовались   </w:t>
      </w:r>
      <w:r>
        <w:rPr>
          <w:b/>
        </w:rPr>
        <w:t xml:space="preserve">2   </w:t>
      </w:r>
      <w:r>
        <w:t>аварии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платинах.</w:t>
      </w:r>
    </w:p>
    <w:p w:rsidR="008862BC" w:rsidRDefault="0083598A">
      <w:pPr>
        <w:pStyle w:val="a3"/>
        <w:spacing w:line="360" w:lineRule="auto"/>
        <w:ind w:left="118" w:right="109" w:firstLine="707"/>
        <w:jc w:val="both"/>
      </w:pPr>
      <w:r>
        <w:t>За</w:t>
      </w:r>
      <w:r>
        <w:rPr>
          <w:spacing w:val="70"/>
        </w:rPr>
        <w:t xml:space="preserve"> </w:t>
      </w:r>
      <w:r>
        <w:t>аналогичный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2020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 xml:space="preserve">произошла   </w:t>
      </w:r>
      <w:r>
        <w:rPr>
          <w:b/>
        </w:rPr>
        <w:t>21</w:t>
      </w:r>
      <w:r>
        <w:rPr>
          <w:b/>
          <w:spacing w:val="70"/>
        </w:rPr>
        <w:t xml:space="preserve"> </w:t>
      </w:r>
      <w:r>
        <w:t>авария</w:t>
      </w:r>
      <w:r>
        <w:rPr>
          <w:spacing w:val="70"/>
        </w:rPr>
        <w:t xml:space="preserve"> </w:t>
      </w:r>
      <w:r>
        <w:t>(18</w:t>
      </w:r>
      <w:r>
        <w:rPr>
          <w:spacing w:val="70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объекте</w:t>
      </w:r>
      <w:r>
        <w:rPr>
          <w:spacing w:val="28"/>
        </w:rPr>
        <w:t xml:space="preserve"> </w:t>
      </w:r>
      <w:r>
        <w:t>электроэнергетики,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аварии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сфере</w:t>
      </w:r>
      <w:r>
        <w:rPr>
          <w:spacing w:val="28"/>
        </w:rPr>
        <w:t xml:space="preserve"> </w:t>
      </w:r>
      <w:r>
        <w:t>теплоснабжения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авария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гидротехническом сооружении).</w:t>
      </w:r>
    </w:p>
    <w:p w:rsidR="00A67F15" w:rsidRDefault="0083598A" w:rsidP="00A67F15">
      <w:pPr>
        <w:pStyle w:val="a3"/>
        <w:spacing w:line="360" w:lineRule="auto"/>
        <w:ind w:left="118" w:right="106" w:firstLine="707"/>
        <w:jc w:val="both"/>
      </w:pPr>
      <w:r>
        <w:t>Таким образом, отмечается значительный рост общего количества аварий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47 %</w:t>
      </w:r>
      <w:r>
        <w:rPr>
          <w:spacing w:val="-3"/>
        </w:rPr>
        <w:t xml:space="preserve"> </w:t>
      </w:r>
      <w:r>
        <w:t>(10 аварий)</w:t>
      </w:r>
      <w:r>
        <w:rPr>
          <w:spacing w:val="-1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аналогичным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2020 года.</w:t>
      </w:r>
    </w:p>
    <w:p w:rsidR="00A67F15" w:rsidRDefault="00A67F15" w:rsidP="00A67F15">
      <w:pPr>
        <w:pStyle w:val="a3"/>
        <w:spacing w:line="360" w:lineRule="auto"/>
        <w:ind w:right="104"/>
        <w:jc w:val="both"/>
      </w:pPr>
    </w:p>
    <w:p w:rsidR="00F064E6" w:rsidRDefault="00F064E6" w:rsidP="00A67F15">
      <w:pPr>
        <w:pStyle w:val="a3"/>
        <w:spacing w:line="360" w:lineRule="auto"/>
        <w:ind w:left="118" w:right="104" w:firstLine="707"/>
        <w:jc w:val="both"/>
      </w:pPr>
    </w:p>
    <w:p w:rsidR="00F064E6" w:rsidRDefault="00F064E6" w:rsidP="00A67F15">
      <w:pPr>
        <w:pStyle w:val="a3"/>
        <w:spacing w:line="360" w:lineRule="auto"/>
        <w:ind w:left="118" w:right="104" w:firstLine="707"/>
        <w:jc w:val="both"/>
      </w:pPr>
    </w:p>
    <w:p w:rsidR="00F064E6" w:rsidRDefault="00F064E6" w:rsidP="00A67F15">
      <w:pPr>
        <w:pStyle w:val="a3"/>
        <w:spacing w:line="360" w:lineRule="auto"/>
        <w:ind w:left="118" w:right="104" w:firstLine="707"/>
        <w:jc w:val="both"/>
      </w:pPr>
    </w:p>
    <w:p w:rsidR="00F064E6" w:rsidRDefault="00F064E6" w:rsidP="00A67F15">
      <w:pPr>
        <w:pStyle w:val="a3"/>
        <w:spacing w:line="360" w:lineRule="auto"/>
        <w:ind w:left="118" w:right="104" w:firstLine="707"/>
        <w:jc w:val="both"/>
      </w:pPr>
    </w:p>
    <w:p w:rsidR="00A67F15" w:rsidRDefault="008B2352" w:rsidP="00A67F15">
      <w:pPr>
        <w:pStyle w:val="a3"/>
        <w:spacing w:line="360" w:lineRule="auto"/>
        <w:ind w:left="118" w:right="104" w:firstLine="707"/>
        <w:jc w:val="both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7pt;margin-top:49.4pt;width:3.55pt;height:3.55pt;z-index:-15913984;mso-position-horizontal-relative:page;mso-position-vertical-relative:page" filled="f" stroked="f">
            <v:textbox inset="0,0,0,0">
              <w:txbxContent>
                <w:p w:rsidR="008862BC" w:rsidRDefault="008862BC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3598A">
        <w:t>Рисунок 1.</w:t>
      </w:r>
      <w:r w:rsidR="0083598A">
        <w:rPr>
          <w:spacing w:val="1"/>
        </w:rPr>
        <w:t xml:space="preserve"> </w:t>
      </w:r>
      <w:r w:rsidR="0083598A">
        <w:t>Анализ показателей аварийности в динамике</w:t>
      </w:r>
      <w:r w:rsidR="0083598A">
        <w:rPr>
          <w:spacing w:val="1"/>
        </w:rPr>
        <w:t xml:space="preserve"> </w:t>
      </w:r>
      <w:r w:rsidR="0083598A">
        <w:t>2015-2021 гг.</w:t>
      </w:r>
      <w:r w:rsidR="00A67F15">
        <w:rPr>
          <w:spacing w:val="1"/>
        </w:rPr>
        <w:t xml:space="preserve"> </w:t>
      </w:r>
      <w:r w:rsidR="0083598A">
        <w:t>приведен</w:t>
      </w:r>
      <w:r w:rsidR="00A67F15">
        <w:tab/>
      </w:r>
      <w:r w:rsidR="0083598A">
        <w:t>ниже.</w:t>
      </w:r>
    </w:p>
    <w:p w:rsidR="008862BC" w:rsidRDefault="008B2352">
      <w:pPr>
        <w:pStyle w:val="a3"/>
        <w:rPr>
          <w:sz w:val="26"/>
        </w:rPr>
      </w:pPr>
      <w:r>
        <w:rPr>
          <w:sz w:val="22"/>
        </w:rPr>
        <w:pict>
          <v:group id="_x0000_s1074" style="position:absolute;margin-left:75.8pt;margin-top:10.2pt;width:475.3pt;height:226.1pt;z-index:15729152;mso-position-horizontal-relative:page" coordorigin="1538,488" coordsize="9506,4522">
            <v:shape id="_x0000_s1110" style="position:absolute;left:2452;top:1564;width:1553;height:2122" coordorigin="2453,1564" coordsize="1553,2122" o:spt="100" adj="0,,0" path="m2453,3686r360,m3290,3686r716,m2453,3261r360,m3290,3261r716,m2453,2839r360,m3290,2839r716,m2453,2414r360,m3290,2414r716,m2453,1989r360,m3290,1989r716,m2453,1564r360,m3290,1564r716,e" filled="f" strokecolor="#858585" strokeweight=".72pt">
              <v:stroke joinstyle="round"/>
              <v:formulas/>
              <v:path arrowok="t" o:connecttype="segments"/>
            </v:shape>
            <v:rect id="_x0000_s1109" style="position:absolute;left:2812;top:1437;width:478;height:2674" fillcolor="#4f81bc" stroked="f"/>
            <v:shape id="_x0000_s1108" style="position:absolute;left:4483;top:1989;width:718;height:1697" coordorigin="4483,1989" coordsize="718,1697" o:spt="100" adj="0,,0" path="m4483,3686r718,m4483,3261r718,m4483,2839r718,m4483,2414r718,m4483,1989r718,e" filled="f" strokecolor="#858585" strokeweight=".72pt">
              <v:stroke joinstyle="round"/>
              <v:formulas/>
              <v:path arrowok="t" o:connecttype="segments"/>
            </v:shape>
            <v:shape id="_x0000_s1107" style="position:absolute;left:4483;top:1560;width:6334;height:8" coordorigin="4483,1561" coordsize="6334,8" o:spt="100" adj="0,,0" path="m4483,1568r6334,m4483,1561r6334,e" filled="f" strokecolor="#858585" strokeweight=".36pt">
              <v:stroke joinstyle="round"/>
              <v:formulas/>
              <v:path arrowok="t" o:connecttype="segments"/>
            </v:shape>
            <v:rect id="_x0000_s1106" style="position:absolute;left:4005;top:1266;width:478;height:2844" fillcolor="#4f81bc" stroked="f"/>
            <v:shape id="_x0000_s1105" style="position:absolute;left:5678;top:1989;width:5139;height:1697" coordorigin="5678,1989" coordsize="5139,1697" o:spt="100" adj="0,,0" path="m5678,3686r718,m5678,3261r718,m5678,2839r718,m5678,2414r5139,m5678,1989r5139,e" filled="f" strokecolor="#858585" strokeweight=".72pt">
              <v:stroke joinstyle="round"/>
              <v:formulas/>
              <v:path arrowok="t" o:connecttype="segments"/>
            </v:shape>
            <v:rect id="_x0000_s1104" style="position:absolute;left:5200;top:1564;width:478;height:2547" fillcolor="#4f81bc" stroked="f"/>
            <v:shape id="_x0000_s1103" style="position:absolute;left:6873;top:2838;width:3106;height:848" coordorigin="6874,2839" coordsize="3106,848" o:spt="100" adj="0,,0" path="m6874,3686r717,m6874,3261r717,m6874,2839r3105,e" filled="f" strokecolor="#858585" strokeweight=".72pt">
              <v:stroke joinstyle="round"/>
              <v:formulas/>
              <v:path arrowok="t" o:connecttype="segments"/>
            </v:shape>
            <v:rect id="_x0000_s1102" style="position:absolute;left:6396;top:2454;width:478;height:1656" fillcolor="#4f81bc" stroked="f"/>
            <v:shape id="_x0000_s1101" style="position:absolute;left:8068;top:3261;width:718;height:425" coordorigin="8069,3261" coordsize="718,425" o:spt="100" adj="0,,0" path="m8069,3686r717,m8069,3261r717,e" filled="f" strokecolor="#858585" strokeweight=".72pt">
              <v:stroke joinstyle="round"/>
              <v:formulas/>
              <v:path arrowok="t" o:connecttype="segments"/>
            </v:shape>
            <v:rect id="_x0000_s1100" style="position:absolute;left:7591;top:2965;width:478;height:1145" fillcolor="#4f81bc" stroked="f"/>
            <v:shape id="_x0000_s1099" style="position:absolute;left:9264;top:3261;width:716;height:425" coordorigin="9264,3261" coordsize="716,425" o:spt="100" adj="0,,0" path="m9264,3686r715,m9264,3261r715,e" filled="f" strokecolor="#858585" strokeweight=".72pt">
              <v:stroke joinstyle="round"/>
              <v:formulas/>
              <v:path arrowok="t" o:connecttype="segments"/>
            </v:shape>
            <v:rect id="_x0000_s1098" style="position:absolute;left:8786;top:3220;width:478;height:891" fillcolor="#4f81bc" stroked="f"/>
            <v:shape id="_x0000_s1097" style="position:absolute;left:10459;top:2838;width:358;height:848" coordorigin="10459,2839" coordsize="358,848" o:spt="100" adj="0,,0" path="m10459,3686r358,m10459,3261r358,m10459,2839r358,e" filled="f" strokecolor="#858585" strokeweight=".72pt">
              <v:stroke joinstyle="round"/>
              <v:formulas/>
              <v:path arrowok="t" o:connecttype="segments"/>
            </v:shape>
            <v:rect id="_x0000_s1096" style="position:absolute;left:9979;top:2795;width:480;height:1316" fillcolor="#4f81bc" stroked="f"/>
            <v:shape id="_x0000_s1095" style="position:absolute;left:2390;top:717;width:8427;height:3394" coordorigin="2390,717" coordsize="8427,3394" o:spt="100" adj="0,,0" path="m2453,1139r8364,m2453,717r8364,m2453,4111r,-3394m2390,4111r63,m2390,3686r63,m2390,3261r63,m2390,2839r63,m2390,2414r63,m2390,1989r63,m2390,1564r63,m2390,1139r63,m2390,717r63,m2453,4111r8364,e" filled="f" strokecolor="#858585" strokeweight=".72pt">
              <v:stroke joinstyle="round"/>
              <v:formulas/>
              <v:path arrowok="t" o:connecttype="segments"/>
            </v:shape>
            <v:rect id="_x0000_s1094" style="position:absolute;left:1545;top:495;width:9491;height:4507" filled="f" strokecolor="#858585"/>
            <v:shape id="_x0000_s1093" type="#_x0000_t202" style="position:absolute;left:2064;top:624;width:223;height:200" filled="f" stroked="f">
              <v:textbox style="mso-next-textbox:#_x0000_s1093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092" type="#_x0000_t202" style="position:absolute;left:4143;top:878;width:222;height:200" filled="f" stroked="f">
              <v:textbox style="mso-next-textbox:#_x0000_s1092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091" type="#_x0000_t202" style="position:absolute;left:2064;top:1048;width:223;height:200" filled="f" stroked="f">
              <v:textbox style="mso-next-textbox:#_x0000_s1091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090" type="#_x0000_t202" style="position:absolute;left:2948;top:1144;width:222;height:200" filled="f" stroked="f">
              <v:textbox style="mso-next-textbox:#_x0000_s1090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</w:t>
                    </w:r>
                  </w:p>
                </w:txbxContent>
              </v:textbox>
            </v:shape>
            <v:shape id="_x0000_s1089" type="#_x0000_t202" style="position:absolute;left:5338;top:1272;width:222;height:200" filled="f" stroked="f">
              <v:textbox style="mso-next-textbox:#_x0000_s1089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088" type="#_x0000_t202" style="position:absolute;left:2064;top:1473;width:223;height:1049" filled="f" stroked="f">
              <v:textbox style="mso-next-textbox:#_x0000_s1088" inset="0,0,0,0">
                <w:txbxContent>
                  <w:p w:rsidR="008862BC" w:rsidRDefault="0083598A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8862BC" w:rsidRDefault="008862BC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:rsidR="008862BC" w:rsidRDefault="0083598A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8862BC" w:rsidRDefault="008862BC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:rsidR="008862BC" w:rsidRDefault="0083598A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87" type="#_x0000_t202" style="position:absolute;left:6533;top:2163;width:222;height:200" filled="f" stroked="f">
              <v:textbox style="mso-next-textbox:#_x0000_s1087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</v:shape>
            <v:shape id="_x0000_s1086" type="#_x0000_t202" style="position:absolute;left:10118;top:2503;width:222;height:200" filled="f" stroked="f">
              <v:textbox style="mso-next-textbox:#_x0000_s1086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</w:t>
                    </w:r>
                  </w:p>
                </w:txbxContent>
              </v:textbox>
            </v:shape>
            <v:shape id="_x0000_s1085" type="#_x0000_t202" style="position:absolute;left:2064;top:2746;width:223;height:200" filled="f" stroked="f">
              <v:textbox style="mso-next-textbox:#_x0000_s1085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84" type="#_x0000_t202" style="position:absolute;left:7729;top:2672;width:222;height:200" filled="f" stroked="f">
              <v:textbox style="mso-next-textbox:#_x0000_s1084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</w:t>
                    </w:r>
                  </w:p>
                </w:txbxContent>
              </v:textbox>
            </v:shape>
            <v:shape id="_x0000_s1083" type="#_x0000_t202" style="position:absolute;left:8923;top:2927;width:222;height:200" filled="f" stroked="f">
              <v:textbox style="mso-next-textbox:#_x0000_s1083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</w:r>
                  </w:p>
                </w:txbxContent>
              </v:textbox>
            </v:shape>
            <v:shape id="_x0000_s1082" type="#_x0000_t202" style="position:absolute;left:2064;top:3170;width:223;height:1048" filled="f" stroked="f">
              <v:textbox style="mso-next-textbox:#_x0000_s1082" inset="0,0,0,0">
                <w:txbxContent>
                  <w:p w:rsidR="008862BC" w:rsidRDefault="0083598A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8862BC" w:rsidRDefault="008862BC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:rsidR="008862BC" w:rsidRDefault="0083598A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8862BC" w:rsidRDefault="008862BC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:rsidR="008862BC" w:rsidRDefault="0083598A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81" type="#_x0000_t202" style="position:absolute;left:2847;top:4279;width:426;height:200" filled="f" stroked="f">
              <v:textbox style="mso-next-textbox:#_x0000_s1081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080" type="#_x0000_t202" style="position:absolute;left:4042;top:4279;width:426;height:200" filled="f" stroked="f">
              <v:textbox style="mso-next-textbox:#_x0000_s1080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079" type="#_x0000_t202" style="position:absolute;left:5237;top:4279;width:426;height:200" filled="f" stroked="f">
              <v:textbox style="mso-next-textbox:#_x0000_s1079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078" type="#_x0000_t202" style="position:absolute;left:6415;top:4279;width:461;height:475" filled="f" stroked="f">
              <v:textbox style="mso-next-textbox:#_x0000_s1078" inset="0,0,0,0">
                <w:txbxContent>
                  <w:p w:rsidR="008862BC" w:rsidRDefault="0083598A">
                    <w:pPr>
                      <w:spacing w:line="203" w:lineRule="exact"/>
                      <w:ind w:left="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  <w:p w:rsidR="008862BC" w:rsidRDefault="0083598A">
                    <w:pPr>
                      <w:spacing w:before="6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Годы</w:t>
                    </w:r>
                  </w:p>
                </w:txbxContent>
              </v:textbox>
            </v:shape>
            <v:shape id="_x0000_s1077" type="#_x0000_t202" style="position:absolute;left:7627;top:4279;width:426;height:200" filled="f" stroked="f">
              <v:textbox style="mso-next-textbox:#_x0000_s1077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1076" type="#_x0000_t202" style="position:absolute;left:8822;top:4279;width:426;height:200" filled="f" stroked="f">
              <v:textbox style="mso-next-textbox:#_x0000_s1076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</w:t>
                    </w:r>
                  </w:p>
                </w:txbxContent>
              </v:textbox>
            </v:shape>
            <v:shape id="_x0000_s1075" type="#_x0000_t202" style="position:absolute;left:10017;top:4279;width:426;height:200" filled="f" stroked="f">
              <v:textbox style="mso-next-textbox:#_x0000_s1075"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</w:t>
                    </w:r>
                  </w:p>
                </w:txbxContent>
              </v:textbox>
            </v:shape>
            <w10:wrap anchorx="page"/>
          </v:group>
        </w:pict>
      </w: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B2352">
      <w:pPr>
        <w:pStyle w:val="a3"/>
        <w:rPr>
          <w:sz w:val="26"/>
        </w:rPr>
      </w:pPr>
      <w:r>
        <w:rPr>
          <w:sz w:val="22"/>
        </w:rPr>
        <w:pict>
          <v:shape id="_x0000_s1073" type="#_x0000_t202" style="position:absolute;margin-left:83.9pt;margin-top:6.75pt;width:12.1pt;height:82.45pt;z-index:15729664;mso-position-horizontal-relative:page" filled="f" stroked="f">
            <v:textbox style="layout-flow:vertical;mso-layout-flow-alt:bottom-to-top;mso-next-textbox:#_x0000_s1073" inset="0,0,0,0">
              <w:txbxContent>
                <w:p w:rsidR="008862BC" w:rsidRDefault="0083598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Количество</w:t>
                  </w:r>
                  <w:r>
                    <w:rPr>
                      <w:b/>
                      <w:spacing w:val="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аварий</w:t>
                  </w:r>
                </w:p>
              </w:txbxContent>
            </v:textbox>
            <w10:wrap anchorx="page"/>
          </v:shape>
        </w:pict>
      </w: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862BC">
      <w:pPr>
        <w:pStyle w:val="a3"/>
        <w:rPr>
          <w:sz w:val="26"/>
        </w:rPr>
      </w:pPr>
    </w:p>
    <w:p w:rsidR="008862BC" w:rsidRDefault="0083598A">
      <w:pPr>
        <w:pStyle w:val="a3"/>
        <w:spacing w:before="231"/>
        <w:ind w:left="118" w:right="108" w:firstLine="707"/>
        <w:jc w:val="both"/>
      </w:pPr>
      <w:r>
        <w:t>Рисунок 2. Распределение аварий (аварийных ситуаций), произошедших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эксплуатации</w:t>
      </w:r>
      <w:r>
        <w:rPr>
          <w:spacing w:val="59"/>
        </w:rPr>
        <w:t xml:space="preserve"> </w:t>
      </w:r>
      <w:r>
        <w:t>электростанций,</w:t>
      </w:r>
      <w:r>
        <w:rPr>
          <w:spacing w:val="58"/>
        </w:rPr>
        <w:t xml:space="preserve"> </w:t>
      </w:r>
      <w:r>
        <w:t>электрических</w:t>
      </w:r>
      <w:r>
        <w:rPr>
          <w:spacing w:val="59"/>
        </w:rPr>
        <w:t xml:space="preserve"> </w:t>
      </w:r>
      <w:r>
        <w:t>сетей,</w:t>
      </w:r>
      <w:r>
        <w:rPr>
          <w:spacing w:val="58"/>
        </w:rPr>
        <w:t xml:space="preserve"> </w:t>
      </w:r>
      <w:r>
        <w:t>тепловых</w:t>
      </w:r>
      <w:r>
        <w:rPr>
          <w:spacing w:val="59"/>
        </w:rPr>
        <w:t xml:space="preserve"> </w:t>
      </w:r>
      <w:r>
        <w:t>установок</w:t>
      </w:r>
      <w:r>
        <w:rPr>
          <w:spacing w:val="-68"/>
        </w:rPr>
        <w:t xml:space="preserve"> </w:t>
      </w:r>
      <w:r>
        <w:t>и сетей и гидротехнических сооружений в 2021 году по федеральным округам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862BC" w:rsidRDefault="008862BC">
      <w:pPr>
        <w:pStyle w:val="a3"/>
        <w:rPr>
          <w:sz w:val="20"/>
        </w:rPr>
      </w:pPr>
    </w:p>
    <w:p w:rsidR="008862BC" w:rsidRDefault="008862BC">
      <w:pPr>
        <w:pStyle w:val="a3"/>
        <w:rPr>
          <w:sz w:val="20"/>
        </w:rPr>
      </w:pPr>
    </w:p>
    <w:p w:rsidR="008862BC" w:rsidRDefault="008B2352">
      <w:pPr>
        <w:pStyle w:val="a3"/>
        <w:spacing w:before="6"/>
        <w:rPr>
          <w:sz w:val="12"/>
        </w:rPr>
      </w:pPr>
      <w:r>
        <w:pict>
          <v:group id="_x0000_s1040" style="position:absolute;margin-left:70.55pt;margin-top:9.2pt;width:480.55pt;height:255.95pt;z-index:-15728640;mso-wrap-distance-left:0;mso-wrap-distance-right:0;mso-position-horizontal-relative:page" coordorigin="1411,184" coordsize="9611,5119">
            <v:rect id="_x0000_s1072" style="position:absolute;left:3446;top:1656;width:272;height:1282" fillcolor="#4f81bc" stroked="f"/>
            <v:rect id="_x0000_s1071" style="position:absolute;left:3717;top:1229;width:272;height:1709" fillcolor="#c0504d" stroked="f"/>
            <v:rect id="_x0000_s1070" style="position:absolute;left:4392;top:2511;width:272;height:428" fillcolor="#4f81bc" stroked="f"/>
            <v:rect id="_x0000_s1069" style="position:absolute;left:4663;top:802;width:272;height:2136" fillcolor="#c0504d" stroked="f"/>
            <v:rect id="_x0000_s1068" style="position:absolute;left:5337;top:2511;width:272;height:428" fillcolor="#4f81bc" stroked="f"/>
            <v:rect id="_x0000_s1067" style="position:absolute;left:5608;top:1656;width:272;height:1282" fillcolor="#c0504d" stroked="f"/>
            <v:rect id="_x0000_s1066" style="position:absolute;left:7228;top:1229;width:272;height:1709" fillcolor="#4f81bc" stroked="f"/>
            <v:rect id="_x0000_s1065" style="position:absolute;left:7500;top:1656;width:272;height:1282" fillcolor="#c0504d" stroked="f"/>
            <v:rect id="_x0000_s1064" style="position:absolute;left:8176;top:1229;width:269;height:1709" fillcolor="#4f81bc" stroked="f"/>
            <v:rect id="_x0000_s1063" style="position:absolute;left:8445;top:802;width:272;height:2136" fillcolor="#c0504d" stroked="f"/>
            <v:rect id="_x0000_s1062" style="position:absolute;left:9122;top:1229;width:269;height:1709" fillcolor="#4f81bc" stroked="f"/>
            <v:rect id="_x0000_s1061" style="position:absolute;left:9391;top:802;width:272;height:2136" fillcolor="#c0504d" stroked="f"/>
            <v:rect id="_x0000_s1060" style="position:absolute;left:10068;top:1229;width:269;height:1709" fillcolor="#4f81bc" stroked="f"/>
            <v:shape id="_x0000_s1059" style="position:absolute;left:6554;top:1656;width:4054;height:1282" coordorigin="6554,1657" coordsize="4054,1282" o:spt="100" adj="0,,0" path="m6826,1657r-272,l6554,2938r272,l6826,1657xm10608,1657r-271,l10337,2938r271,l10608,1657xe" fillcolor="#c0504d" stroked="f">
              <v:stroke joinstyle="round"/>
              <v:formulas/>
              <v:path arrowok="t" o:connecttype="segments"/>
            </v:shape>
            <v:shape id="_x0000_s1058" style="position:absolute;left:3244;top:2938;width:7565;height:65" coordorigin="3245,2938" coordsize="7565,65" o:spt="100" adj="0,,0" path="m3245,2938r7565,m3245,2938r,65m4190,2938r,65m5136,2938r,65m6082,2938r,65m7027,2938r,65m7973,2938r,65m8918,2938r,65m9864,2938r,65m10810,2938r,65e" filled="f" strokecolor="#858585" strokeweight=".72pt">
              <v:stroke joinstyle="round"/>
              <v:formulas/>
              <v:path arrowok="t" o:connecttype="segments"/>
            </v:shape>
            <v:rect id="_x0000_s1057" style="position:absolute;left:5920;top:663;width:111;height:111" fillcolor="#c0504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006;top:3100;width:8363;height:1956">
              <v:imagedata r:id="rId8" o:title=""/>
            </v:shape>
            <v:rect id="_x0000_s1055" style="position:absolute;left:5920;top:360;width:111;height:111" fillcolor="#4f81bc" stroked="f"/>
            <v:rect id="_x0000_s1054" style="position:absolute;left:1418;top:191;width:9596;height:5104" filled="f" strokecolor="#858585"/>
            <v:shape id="_x0000_s1053" type="#_x0000_t202" style="position:absolute;left:4749;top:509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52" type="#_x0000_t202" style="position:absolute;left:6078;top:324;width:591;height:502" filled="f" stroked="f">
              <v:textbox inset="0,0,0,0">
                <w:txbxContent>
                  <w:p w:rsidR="008862BC" w:rsidRDefault="0083598A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2020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г.</w:t>
                    </w:r>
                  </w:p>
                  <w:p w:rsidR="008862BC" w:rsidRDefault="0083598A">
                    <w:pPr>
                      <w:spacing w:before="5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2021 г</w:t>
                    </w:r>
                  </w:p>
                </w:txbxContent>
              </v:textbox>
            </v:shape>
            <v:shape id="_x0000_s1051" type="#_x0000_t202" style="position:absolute;left:8532;top:509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50" type="#_x0000_t202" style="position:absolute;left:9478;top:509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49" type="#_x0000_t202" style="position:absolute;left:3803;top:937;width:6472;height:200" filled="f" stroked="f">
              <v:textbox inset="0,0,0,0">
                <w:txbxContent>
                  <w:p w:rsidR="008862BC" w:rsidRDefault="0083598A">
                    <w:pPr>
                      <w:tabs>
                        <w:tab w:val="left" w:pos="3513"/>
                        <w:tab w:val="left" w:pos="4458"/>
                        <w:tab w:val="left" w:pos="5404"/>
                        <w:tab w:val="left" w:pos="6350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4</w:t>
                    </w:r>
                  </w:p>
                </w:txbxContent>
              </v:textbox>
            </v:shape>
            <v:shape id="_x0000_s1048" type="#_x0000_t202" style="position:absolute;left:3532;top:1364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5694;top:1364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6640;top:1364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7586;top:1364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10423;top:1364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4478;top:2219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5424;top:2219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6370;top:2646;width:121;height:200" filled="f" stroked="f">
              <v:textbox inset="0,0,0,0">
                <w:txbxContent>
                  <w:p w:rsidR="008862BC" w:rsidRDefault="0083598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2BC" w:rsidRDefault="008862BC">
      <w:pPr>
        <w:pStyle w:val="a3"/>
        <w:rPr>
          <w:sz w:val="30"/>
        </w:rPr>
      </w:pPr>
    </w:p>
    <w:p w:rsidR="008862BC" w:rsidRDefault="008862BC">
      <w:pPr>
        <w:pStyle w:val="a3"/>
        <w:spacing w:before="6"/>
        <w:rPr>
          <w:sz w:val="24"/>
        </w:rPr>
      </w:pPr>
    </w:p>
    <w:p w:rsidR="008862BC" w:rsidRDefault="008862BC">
      <w:pPr>
        <w:pStyle w:val="a3"/>
        <w:rPr>
          <w:sz w:val="20"/>
        </w:rPr>
      </w:pPr>
    </w:p>
    <w:p w:rsidR="008862BC" w:rsidRDefault="008862BC">
      <w:pPr>
        <w:pStyle w:val="a3"/>
        <w:rPr>
          <w:sz w:val="20"/>
        </w:rPr>
      </w:pPr>
    </w:p>
    <w:p w:rsidR="008862BC" w:rsidRDefault="008862BC">
      <w:pPr>
        <w:pStyle w:val="a3"/>
        <w:rPr>
          <w:sz w:val="20"/>
        </w:rPr>
      </w:pPr>
    </w:p>
    <w:p w:rsidR="008862BC" w:rsidRDefault="008862BC">
      <w:pPr>
        <w:pStyle w:val="a3"/>
        <w:spacing w:before="10"/>
        <w:rPr>
          <w:sz w:val="22"/>
        </w:rPr>
      </w:pPr>
      <w:bookmarkStart w:id="0" w:name="_GoBack"/>
      <w:bookmarkEnd w:id="0"/>
    </w:p>
    <w:p w:rsidR="008862BC" w:rsidRDefault="0083598A">
      <w:pPr>
        <w:pStyle w:val="a3"/>
        <w:spacing w:before="89"/>
        <w:ind w:left="118" w:right="107" w:firstLine="707"/>
        <w:jc w:val="both"/>
      </w:pPr>
      <w:r>
        <w:lastRenderedPageBreak/>
        <w:t xml:space="preserve">Рисунок    </w:t>
      </w:r>
      <w:r w:rsidR="00982F8E">
        <w:t>3</w:t>
      </w:r>
      <w:r>
        <w:t>.    Причины    аварий    классифицируемых    по    признакам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год.</w:t>
      </w:r>
    </w:p>
    <w:p w:rsidR="008862BC" w:rsidRDefault="0083598A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874395</wp:posOffset>
            </wp:positionH>
            <wp:positionV relativeFrom="paragraph">
              <wp:posOffset>207645</wp:posOffset>
            </wp:positionV>
            <wp:extent cx="6097905" cy="3347085"/>
            <wp:effectExtent l="0" t="0" r="0" b="5715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862BC" w:rsidRDefault="008862BC">
      <w:pPr>
        <w:pStyle w:val="a3"/>
        <w:rPr>
          <w:sz w:val="37"/>
        </w:rPr>
      </w:pPr>
    </w:p>
    <w:p w:rsidR="008862BC" w:rsidRDefault="0083598A">
      <w:pPr>
        <w:pStyle w:val="a3"/>
        <w:spacing w:before="1" w:line="360" w:lineRule="auto"/>
        <w:ind w:left="118" w:right="107" w:firstLine="707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происходили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классифицируемые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признакам:</w:t>
      </w:r>
    </w:p>
    <w:p w:rsidR="008862BC" w:rsidRDefault="0083598A" w:rsidP="00A67F15">
      <w:pPr>
        <w:pStyle w:val="a3"/>
        <w:spacing w:before="1" w:line="360" w:lineRule="auto"/>
        <w:ind w:left="118" w:right="110" w:firstLine="707"/>
        <w:jc w:val="both"/>
      </w:pPr>
      <w:proofErr w:type="gramStart"/>
      <w:r>
        <w:rPr>
          <w:b/>
        </w:rPr>
        <w:t>8</w:t>
      </w:r>
      <w:r>
        <w:rPr>
          <w:b/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(26,0%),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генерирующего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приводящее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снижению</w:t>
      </w:r>
      <w:r>
        <w:rPr>
          <w:spacing w:val="50"/>
        </w:rPr>
        <w:t xml:space="preserve"> </w:t>
      </w:r>
      <w:r>
        <w:t>надежности</w:t>
      </w:r>
      <w:r>
        <w:rPr>
          <w:spacing w:val="49"/>
        </w:rPr>
        <w:t xml:space="preserve"> </w:t>
      </w:r>
      <w:r>
        <w:t>энергосистемы,</w:t>
      </w:r>
      <w:r>
        <w:rPr>
          <w:spacing w:val="50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разделение</w:t>
      </w:r>
      <w:r w:rsidR="00A67F15">
        <w:t xml:space="preserve"> </w:t>
      </w:r>
      <w:r>
        <w:t>энергосистемы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proofErr w:type="spellStart"/>
      <w:r>
        <w:t>энергорайонов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изолированную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работу (при отключении всех электрических связей с Единой энергетической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России) (подпункт «и»</w:t>
      </w:r>
      <w:r>
        <w:rPr>
          <w:spacing w:val="-2"/>
        </w:rPr>
        <w:t xml:space="preserve"> </w:t>
      </w:r>
      <w:r>
        <w:t>пункта 4 Правил);</w:t>
      </w:r>
      <w:proofErr w:type="gramEnd"/>
    </w:p>
    <w:p w:rsidR="008862BC" w:rsidRDefault="0083598A">
      <w:pPr>
        <w:pStyle w:val="a3"/>
        <w:spacing w:line="360" w:lineRule="auto"/>
        <w:ind w:left="118" w:right="105" w:firstLine="707"/>
        <w:jc w:val="both"/>
      </w:pPr>
      <w:r>
        <w:rPr>
          <w:b/>
        </w:rPr>
        <w:t xml:space="preserve">7 </w:t>
      </w:r>
      <w:r>
        <w:t>аварий (22,5%), в результате которых произошло нарушение работы</w:t>
      </w:r>
      <w:r>
        <w:rPr>
          <w:spacing w:val="1"/>
        </w:rPr>
        <w:t xml:space="preserve"> </w:t>
      </w:r>
      <w:r>
        <w:t xml:space="preserve">средств    диспетчерского   </w:t>
      </w:r>
      <w:r>
        <w:rPr>
          <w:spacing w:val="1"/>
        </w:rPr>
        <w:t xml:space="preserve"> </w:t>
      </w:r>
      <w:r>
        <w:t>и     технологического     управления,    приводящее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(диспетчерской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телеметрической</w:t>
      </w:r>
      <w:r>
        <w:rPr>
          <w:spacing w:val="1"/>
        </w:rPr>
        <w:t xml:space="preserve"> </w:t>
      </w:r>
      <w:r>
        <w:t>информации или управляющих воздействий противоаварийной или режимной</w:t>
      </w:r>
      <w:r>
        <w:rPr>
          <w:spacing w:val="1"/>
        </w:rPr>
        <w:t xml:space="preserve"> </w:t>
      </w:r>
      <w:r>
        <w:t>автоматики)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диспетчерским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оперативн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диспетчерского</w:t>
      </w:r>
      <w:r>
        <w:rPr>
          <w:spacing w:val="36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электроэнергетике,</w:t>
      </w:r>
      <w:r>
        <w:rPr>
          <w:spacing w:val="35"/>
        </w:rPr>
        <w:t xml:space="preserve"> </w:t>
      </w:r>
      <w:r>
        <w:t>объектом</w:t>
      </w:r>
      <w:r>
        <w:rPr>
          <w:spacing w:val="38"/>
        </w:rPr>
        <w:t xml:space="preserve"> </w:t>
      </w:r>
      <w:r>
        <w:t>электроэнергетики</w:t>
      </w:r>
      <w:r>
        <w:rPr>
          <w:spacing w:val="-67"/>
        </w:rPr>
        <w:t xml:space="preserve"> </w:t>
      </w:r>
      <w:r>
        <w:t xml:space="preserve">и (или) </w:t>
      </w:r>
      <w:proofErr w:type="spellStart"/>
      <w:r>
        <w:t>энергопринимающей</w:t>
      </w:r>
      <w:proofErr w:type="spellEnd"/>
      <w:r>
        <w:t xml:space="preserve"> установкой продолжительностью 1 час и более</w:t>
      </w:r>
      <w:r>
        <w:rPr>
          <w:spacing w:val="1"/>
        </w:rPr>
        <w:t xml:space="preserve"> </w:t>
      </w:r>
      <w:r>
        <w:t>(подпункт</w:t>
      </w:r>
      <w:r>
        <w:rPr>
          <w:spacing w:val="-1"/>
        </w:rPr>
        <w:t xml:space="preserve"> </w:t>
      </w:r>
      <w:r>
        <w:t>«н»</w:t>
      </w:r>
      <w:r>
        <w:rPr>
          <w:spacing w:val="-1"/>
        </w:rPr>
        <w:t xml:space="preserve"> </w:t>
      </w:r>
      <w:r>
        <w:t>пункта 4 Правил);</w:t>
      </w:r>
    </w:p>
    <w:p w:rsidR="008862BC" w:rsidRDefault="0083598A">
      <w:pPr>
        <w:pStyle w:val="a3"/>
        <w:spacing w:before="1" w:line="360" w:lineRule="auto"/>
        <w:ind w:left="118" w:right="106" w:firstLine="707"/>
        <w:jc w:val="both"/>
      </w:pPr>
      <w:proofErr w:type="gramStart"/>
      <w:r>
        <w:rPr>
          <w:b/>
        </w:rPr>
        <w:lastRenderedPageBreak/>
        <w:t xml:space="preserve">5 </w:t>
      </w:r>
      <w:r>
        <w:t>аварии (16,0%), в результате которых произошли нарушения в работе</w:t>
      </w:r>
      <w:r>
        <w:rPr>
          <w:spacing w:val="1"/>
        </w:rPr>
        <w:t xml:space="preserve"> </w:t>
      </w:r>
      <w:r>
        <w:t>противоаварийной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режимной</w:t>
      </w:r>
      <w:r>
        <w:rPr>
          <w:spacing w:val="1"/>
        </w:rPr>
        <w:t xml:space="preserve"> </w:t>
      </w:r>
      <w:r>
        <w:t>автоматики,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ошибочными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вызвавшие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(высший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выше),</w:t>
      </w:r>
      <w:r>
        <w:rPr>
          <w:spacing w:val="1"/>
        </w:rPr>
        <w:t xml:space="preserve"> </w:t>
      </w:r>
      <w:r>
        <w:t>отключение (включение) генерирующего оборудования, суммарная мощность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МВт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которых составляет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МВт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proofErr w:type="gramEnd"/>
      <w:r>
        <w:t xml:space="preserve"> (подпункт</w:t>
      </w:r>
      <w:r>
        <w:rPr>
          <w:spacing w:val="-1"/>
        </w:rPr>
        <w:t xml:space="preserve"> </w:t>
      </w:r>
      <w:r>
        <w:t>«л»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Правил);</w:t>
      </w:r>
    </w:p>
    <w:p w:rsidR="008862BC" w:rsidRDefault="0083598A">
      <w:pPr>
        <w:pStyle w:val="a3"/>
        <w:spacing w:before="1" w:line="360" w:lineRule="auto"/>
        <w:ind w:left="118" w:right="110" w:firstLine="707"/>
        <w:jc w:val="both"/>
      </w:pPr>
      <w:proofErr w:type="gramStart"/>
      <w:r>
        <w:rPr>
          <w:b/>
        </w:rPr>
        <w:t xml:space="preserve">5 </w:t>
      </w:r>
      <w:r>
        <w:t>аварий (16,0%), в результате которой произошло отключение 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(высший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выше),</w:t>
      </w:r>
      <w:r>
        <w:rPr>
          <w:spacing w:val="1"/>
        </w:rPr>
        <w:t xml:space="preserve"> </w:t>
      </w:r>
      <w:r>
        <w:t>генерирующего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МВт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вызвавшее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-67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которых составляет 100 МВт и более, продолжительностью 30 минут и более</w:t>
      </w:r>
      <w:r>
        <w:rPr>
          <w:spacing w:val="1"/>
        </w:rPr>
        <w:t xml:space="preserve"> </w:t>
      </w:r>
      <w:r>
        <w:t>(подпункт</w:t>
      </w:r>
      <w:r>
        <w:rPr>
          <w:spacing w:val="-1"/>
        </w:rPr>
        <w:t xml:space="preserve"> </w:t>
      </w:r>
      <w:r>
        <w:t>«к»</w:t>
      </w:r>
      <w:r>
        <w:rPr>
          <w:spacing w:val="-1"/>
        </w:rPr>
        <w:t xml:space="preserve"> </w:t>
      </w:r>
      <w:r>
        <w:t>пункта 4 Правил);</w:t>
      </w:r>
      <w:proofErr w:type="gramEnd"/>
    </w:p>
    <w:p w:rsidR="008862BC" w:rsidRDefault="0083598A" w:rsidP="00A67F15">
      <w:pPr>
        <w:pStyle w:val="a3"/>
        <w:spacing w:before="1" w:line="360" w:lineRule="auto"/>
        <w:ind w:left="118" w:right="108" w:firstLine="707"/>
        <w:jc w:val="both"/>
      </w:pPr>
      <w:r>
        <w:rPr>
          <w:b/>
        </w:rPr>
        <w:t xml:space="preserve">1 </w:t>
      </w:r>
      <w:r>
        <w:t>авария (3,2%), в результате которой произошло</w:t>
      </w:r>
      <w:r>
        <w:rPr>
          <w:spacing w:val="1"/>
        </w:rPr>
        <w:t xml:space="preserve"> </w:t>
      </w:r>
      <w:r>
        <w:t>обрушение несущих</w:t>
      </w:r>
      <w:r>
        <w:rPr>
          <w:spacing w:val="1"/>
        </w:rPr>
        <w:t xml:space="preserve"> </w:t>
      </w:r>
      <w:r>
        <w:t>элементов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зданий,</w:t>
      </w:r>
      <w:r>
        <w:rPr>
          <w:spacing w:val="70"/>
        </w:rPr>
        <w:t xml:space="preserve"> </w:t>
      </w:r>
      <w:r>
        <w:t>сооружений</w:t>
      </w:r>
      <w:r>
        <w:rPr>
          <w:spacing w:val="70"/>
        </w:rPr>
        <w:t xml:space="preserve"> </w:t>
      </w:r>
      <w:r>
        <w:t>объекта</w:t>
      </w:r>
      <w:r>
        <w:rPr>
          <w:spacing w:val="70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4"/>
        </w:rPr>
        <w:t xml:space="preserve"> </w:t>
      </w:r>
      <w:proofErr w:type="spellStart"/>
      <w:r>
        <w:t>энергопринимающей</w:t>
      </w:r>
      <w:proofErr w:type="spellEnd"/>
      <w:r>
        <w:rPr>
          <w:spacing w:val="14"/>
        </w:rPr>
        <w:t xml:space="preserve"> </w:t>
      </w:r>
      <w:r>
        <w:t>установки,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произошедшее</w:t>
      </w:r>
      <w:r>
        <w:rPr>
          <w:spacing w:val="14"/>
        </w:rPr>
        <w:t xml:space="preserve"> </w:t>
      </w:r>
      <w:r w:rsidR="00A67F15">
        <w:t xml:space="preserve">вследствие </w:t>
      </w:r>
      <w:r>
        <w:t>взрыва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обрушение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аварийного</w:t>
      </w:r>
      <w:r>
        <w:rPr>
          <w:spacing w:val="-67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-1"/>
        </w:rPr>
        <w:t xml:space="preserve"> </w:t>
      </w:r>
      <w:r>
        <w:t>(подпункт «г»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 Правил);</w:t>
      </w:r>
    </w:p>
    <w:p w:rsidR="008862BC" w:rsidRDefault="0083598A">
      <w:pPr>
        <w:pStyle w:val="a3"/>
        <w:spacing w:before="1" w:line="360" w:lineRule="auto"/>
        <w:ind w:left="118" w:right="111" w:firstLine="707"/>
        <w:jc w:val="both"/>
      </w:pPr>
      <w:r>
        <w:rPr>
          <w:b/>
        </w:rPr>
        <w:t xml:space="preserve">3 </w:t>
      </w:r>
      <w:r>
        <w:t>аварийные ситуации (9,8%), при теплоснабжении (теплогенерирующие</w:t>
      </w:r>
      <w:r>
        <w:rPr>
          <w:spacing w:val="1"/>
        </w:rPr>
        <w:t xml:space="preserve"> </w:t>
      </w:r>
      <w:r>
        <w:t>установки и сети) (Правила расследования причин аварийных ситуаций при</w:t>
      </w:r>
      <w:r>
        <w:rPr>
          <w:spacing w:val="1"/>
        </w:rPr>
        <w:t xml:space="preserve"> </w:t>
      </w:r>
      <w:r>
        <w:t>теплоснабжении,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17.10.2015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1114);</w:t>
      </w:r>
    </w:p>
    <w:p w:rsidR="008862BC" w:rsidRDefault="0083598A" w:rsidP="00A67F15">
      <w:pPr>
        <w:pStyle w:val="a3"/>
        <w:spacing w:line="360" w:lineRule="auto"/>
        <w:ind w:left="118" w:right="106" w:firstLine="707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(6,5%),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гидротехнического</w:t>
      </w:r>
      <w:r>
        <w:rPr>
          <w:spacing w:val="56"/>
        </w:rPr>
        <w:t xml:space="preserve"> </w:t>
      </w:r>
      <w:r>
        <w:t>сооружения</w:t>
      </w:r>
      <w:r>
        <w:rPr>
          <w:spacing w:val="58"/>
        </w:rPr>
        <w:t xml:space="preserve"> </w:t>
      </w:r>
      <w:r>
        <w:t>(ст.</w:t>
      </w:r>
      <w:r>
        <w:rPr>
          <w:spacing w:val="54"/>
        </w:rPr>
        <w:t xml:space="preserve"> </w:t>
      </w:r>
      <w:r>
        <w:t>11.1</w:t>
      </w:r>
      <w:r>
        <w:rPr>
          <w:spacing w:val="58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117-ФЗ</w:t>
      </w:r>
      <w:r w:rsidR="00A67F15">
        <w:t xml:space="preserve"> </w:t>
      </w:r>
      <w:r w:rsidR="00A67F15">
        <w:br/>
      </w:r>
      <w:r>
        <w:t>«О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сооружений»).</w:t>
      </w:r>
    </w:p>
    <w:p w:rsidR="008862BC" w:rsidRDefault="008862BC">
      <w:pPr>
        <w:pStyle w:val="a3"/>
        <w:spacing w:before="3"/>
        <w:rPr>
          <w:sz w:val="42"/>
        </w:rPr>
      </w:pPr>
    </w:p>
    <w:p w:rsidR="008862BC" w:rsidRDefault="0083598A">
      <w:pPr>
        <w:pStyle w:val="1"/>
        <w:spacing w:line="360" w:lineRule="auto"/>
        <w:ind w:left="118" w:right="111" w:firstLine="707"/>
        <w:jc w:val="both"/>
      </w:pPr>
      <w:r>
        <w:t>Основными причинами аварий на электрооборудовании субъектов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-2"/>
        </w:rPr>
        <w:t xml:space="preserve"> </w:t>
      </w:r>
      <w:r>
        <w:t>за 12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 явились:</w:t>
      </w:r>
    </w:p>
    <w:p w:rsidR="008862BC" w:rsidRDefault="0083598A">
      <w:pPr>
        <w:pStyle w:val="a3"/>
        <w:spacing w:line="316" w:lineRule="exact"/>
        <w:ind w:left="826"/>
        <w:jc w:val="both"/>
      </w:pPr>
      <w:r>
        <w:lastRenderedPageBreak/>
        <w:t>неисправность</w:t>
      </w:r>
      <w:r>
        <w:rPr>
          <w:spacing w:val="-7"/>
        </w:rPr>
        <w:t xml:space="preserve"> </w:t>
      </w:r>
      <w:r>
        <w:t>релейной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автоматики;</w:t>
      </w:r>
    </w:p>
    <w:p w:rsidR="008862BC" w:rsidRDefault="0083598A">
      <w:pPr>
        <w:pStyle w:val="a3"/>
        <w:spacing w:before="162"/>
        <w:ind w:left="826"/>
        <w:jc w:val="both"/>
      </w:pPr>
      <w:r>
        <w:t>износ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длительной</w:t>
      </w:r>
      <w:r>
        <w:rPr>
          <w:spacing w:val="-3"/>
        </w:rPr>
        <w:t xml:space="preserve"> </w:t>
      </w:r>
      <w:r>
        <w:t>эксплуатации;</w:t>
      </w:r>
    </w:p>
    <w:p w:rsidR="008862BC" w:rsidRDefault="0083598A">
      <w:pPr>
        <w:pStyle w:val="a3"/>
        <w:spacing w:before="161" w:line="360" w:lineRule="auto"/>
        <w:ind w:left="118" w:right="106" w:firstLine="707"/>
        <w:jc w:val="both"/>
      </w:pPr>
      <w:r>
        <w:t>неправильная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режимной   и   аварийной   автоматики</w:t>
      </w:r>
      <w:r>
        <w:rPr>
          <w:spacing w:val="1"/>
        </w:rPr>
        <w:t xml:space="preserve"> </w:t>
      </w:r>
      <w:r w:rsidR="002C233D">
        <w:rPr>
          <w:spacing w:val="1"/>
        </w:rPr>
        <w:br/>
      </w:r>
      <w:r>
        <w:t>из-за   проектных   ошибок,   отклонений   от   проектов   в   процессе   монтажа</w:t>
      </w:r>
      <w:r>
        <w:rPr>
          <w:spacing w:val="1"/>
        </w:rPr>
        <w:t xml:space="preserve"> </w:t>
      </w:r>
      <w:r w:rsidR="002C233D">
        <w:rPr>
          <w:spacing w:val="1"/>
        </w:rPr>
        <w:br/>
      </w:r>
      <w:r>
        <w:t>и</w:t>
      </w:r>
      <w:r>
        <w:rPr>
          <w:spacing w:val="-1"/>
        </w:rPr>
        <w:t xml:space="preserve"> </w:t>
      </w:r>
      <w:r>
        <w:t>эксплуатации оборудования;</w:t>
      </w:r>
    </w:p>
    <w:p w:rsidR="008862BC" w:rsidRDefault="0083598A">
      <w:pPr>
        <w:pStyle w:val="a3"/>
        <w:spacing w:before="1" w:line="360" w:lineRule="auto"/>
        <w:ind w:left="118" w:right="114" w:firstLine="707"/>
        <w:jc w:val="both"/>
      </w:pP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противоаварийной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режимной</w:t>
      </w:r>
      <w:r>
        <w:rPr>
          <w:spacing w:val="1"/>
        </w:rPr>
        <w:t xml:space="preserve"> </w:t>
      </w:r>
      <w:r>
        <w:t>автоматики,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-1"/>
        </w:rPr>
        <w:t xml:space="preserve"> </w:t>
      </w:r>
      <w:r>
        <w:t>ошибочными действиями</w:t>
      </w:r>
      <w:r>
        <w:rPr>
          <w:spacing w:val="-1"/>
        </w:rPr>
        <w:t xml:space="preserve"> </w:t>
      </w:r>
      <w:r>
        <w:t>персонала;</w:t>
      </w:r>
    </w:p>
    <w:p w:rsidR="008862BC" w:rsidRDefault="0083598A">
      <w:pPr>
        <w:pStyle w:val="a3"/>
        <w:spacing w:line="360" w:lineRule="auto"/>
        <w:ind w:left="118" w:right="107" w:firstLine="707"/>
        <w:jc w:val="both"/>
      </w:pPr>
      <w:r>
        <w:t xml:space="preserve">низкое      </w:t>
      </w:r>
      <w:r>
        <w:rPr>
          <w:spacing w:val="1"/>
        </w:rPr>
        <w:t xml:space="preserve"> </w:t>
      </w:r>
      <w:r>
        <w:t>качество        технического        обслуживания,        приводящее</w:t>
      </w:r>
      <w:r>
        <w:rPr>
          <w:spacing w:val="-67"/>
        </w:rPr>
        <w:t xml:space="preserve"> </w:t>
      </w:r>
      <w:r>
        <w:t>к</w:t>
      </w:r>
      <w:r>
        <w:rPr>
          <w:spacing w:val="19"/>
        </w:rPr>
        <w:t xml:space="preserve"> </w:t>
      </w:r>
      <w:proofErr w:type="gramStart"/>
      <w:r>
        <w:t>последующими</w:t>
      </w:r>
      <w:proofErr w:type="gramEnd"/>
      <w:r>
        <w:rPr>
          <w:spacing w:val="20"/>
        </w:rPr>
        <w:t xml:space="preserve"> </w:t>
      </w:r>
      <w:r>
        <w:t>отказам</w:t>
      </w:r>
      <w:r>
        <w:rPr>
          <w:spacing w:val="18"/>
        </w:rPr>
        <w:t xml:space="preserve"> </w:t>
      </w:r>
      <w:r>
        <w:t>оборудования</w:t>
      </w:r>
      <w:r>
        <w:rPr>
          <w:spacing w:val="18"/>
        </w:rPr>
        <w:t xml:space="preserve"> </w:t>
      </w:r>
      <w:r>
        <w:t>из-за</w:t>
      </w:r>
      <w:r>
        <w:rPr>
          <w:spacing w:val="18"/>
        </w:rPr>
        <w:t xml:space="preserve"> </w:t>
      </w:r>
      <w:r>
        <w:t>сбоев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работе</w:t>
      </w:r>
      <w:r>
        <w:rPr>
          <w:spacing w:val="19"/>
        </w:rPr>
        <w:t xml:space="preserve"> </w:t>
      </w:r>
      <w:r>
        <w:t>релейной</w:t>
      </w:r>
      <w:r>
        <w:rPr>
          <w:spacing w:val="19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автоматики,</w:t>
      </w:r>
      <w:r>
        <w:rPr>
          <w:spacing w:val="-2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замыканий,</w:t>
      </w:r>
      <w:r>
        <w:rPr>
          <w:spacing w:val="-5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фарфоровых изоляторов;</w:t>
      </w:r>
    </w:p>
    <w:p w:rsidR="008862BC" w:rsidRDefault="0083598A">
      <w:pPr>
        <w:pStyle w:val="a3"/>
        <w:spacing w:line="360" w:lineRule="auto"/>
        <w:ind w:left="118" w:right="113" w:firstLine="707"/>
        <w:jc w:val="both"/>
      </w:pPr>
      <w:r>
        <w:t>производственные дефекты оборудования, приводящие к механическим</w:t>
      </w:r>
      <w:r>
        <w:rPr>
          <w:spacing w:val="1"/>
        </w:rPr>
        <w:t xml:space="preserve"> </w:t>
      </w:r>
      <w:r>
        <w:t>повреждениям,</w:t>
      </w:r>
      <w:r>
        <w:rPr>
          <w:spacing w:val="-3"/>
        </w:rPr>
        <w:t xml:space="preserve"> </w:t>
      </w:r>
      <w:r>
        <w:t>разрушениям</w:t>
      </w:r>
      <w:r>
        <w:rPr>
          <w:spacing w:val="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возможному</w:t>
      </w:r>
      <w:r>
        <w:rPr>
          <w:spacing w:val="-5"/>
        </w:rPr>
        <w:t xml:space="preserve"> </w:t>
      </w:r>
      <w:r>
        <w:t>возгоранию.</w:t>
      </w:r>
    </w:p>
    <w:p w:rsidR="008862BC" w:rsidRDefault="008862BC">
      <w:pPr>
        <w:pStyle w:val="a3"/>
        <w:spacing w:before="3"/>
      </w:pPr>
    </w:p>
    <w:p w:rsidR="008862BC" w:rsidRDefault="0083598A">
      <w:pPr>
        <w:pStyle w:val="1"/>
        <w:ind w:left="826" w:right="0"/>
        <w:jc w:val="both"/>
      </w:pP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4"/>
        </w:rPr>
        <w:t xml:space="preserve"> </w:t>
      </w:r>
      <w:r>
        <w:t>аварийности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энергетики: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before="158" w:line="360" w:lineRule="auto"/>
        <w:ind w:right="111" w:firstLine="707"/>
        <w:jc w:val="both"/>
        <w:rPr>
          <w:sz w:val="28"/>
        </w:rPr>
      </w:pPr>
      <w:r>
        <w:rPr>
          <w:sz w:val="28"/>
        </w:rPr>
        <w:t xml:space="preserve">Усиления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техническим состоянием средств диспетчерской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эксплуатации;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before="138" w:line="360" w:lineRule="auto"/>
        <w:ind w:firstLine="707"/>
        <w:jc w:val="both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энергооборудования, а также усиление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инструктажей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 труда;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Повышение уровня организации производства работ на 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требуемых объемах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обслуживания или ремонта</w:t>
      </w:r>
      <w:r>
        <w:rPr>
          <w:spacing w:val="7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устройств;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Усиление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периодичности проверки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эксплуатации   электроустановок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потребителей,   правил  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 электроэнергетики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before="2" w:line="360" w:lineRule="auto"/>
        <w:ind w:right="111" w:firstLine="707"/>
        <w:jc w:val="both"/>
        <w:rPr>
          <w:sz w:val="28"/>
        </w:rPr>
      </w:pPr>
      <w:r>
        <w:rPr>
          <w:sz w:val="28"/>
        </w:rPr>
        <w:t>Проводить разъяснительную работу с персоналом о порядке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энергосистемы.</w:t>
      </w:r>
    </w:p>
    <w:p w:rsidR="008862BC" w:rsidRDefault="0083598A">
      <w:pPr>
        <w:pStyle w:val="a4"/>
        <w:numPr>
          <w:ilvl w:val="0"/>
          <w:numId w:val="1"/>
        </w:numPr>
        <w:tabs>
          <w:tab w:val="left" w:pos="1108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Повышение качества проведения расследований происходящих аварий,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 причин предпосылок возникновения аварий, круга лиц,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привели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 возникновению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развитию.</w:t>
      </w:r>
    </w:p>
    <w:p w:rsidR="008862BC" w:rsidRDefault="008862BC">
      <w:pPr>
        <w:pStyle w:val="a3"/>
        <w:rPr>
          <w:sz w:val="20"/>
        </w:rPr>
      </w:pPr>
    </w:p>
    <w:p w:rsidR="008862BC" w:rsidRDefault="008862BC">
      <w:pPr>
        <w:pStyle w:val="a3"/>
        <w:rPr>
          <w:sz w:val="20"/>
        </w:rPr>
      </w:pPr>
    </w:p>
    <w:p w:rsidR="008862BC" w:rsidRDefault="008B2352">
      <w:pPr>
        <w:pStyle w:val="a3"/>
        <w:spacing w:before="6"/>
        <w:rPr>
          <w:sz w:val="29"/>
        </w:rPr>
      </w:pPr>
      <w:r>
        <w:pict>
          <v:shape id="_x0000_s1026" style="position:absolute;margin-left:244.15pt;margin-top:19.3pt;width:118.3pt;height:.1pt;z-index:-15725056;mso-wrap-distance-left:0;mso-wrap-distance-right:0;mso-position-horizontal-relative:page" coordorigin="4883,386" coordsize="2366,0" path="m4883,386r2366,e" filled="f">
            <v:path arrowok="t"/>
            <w10:wrap type="topAndBottom" anchorx="page"/>
          </v:shape>
        </w:pict>
      </w:r>
    </w:p>
    <w:sectPr w:rsidR="008862BC" w:rsidSect="00A67F15">
      <w:headerReference w:type="default" r:id="rId10"/>
      <w:pgSz w:w="11910" w:h="16840"/>
      <w:pgMar w:top="980" w:right="740" w:bottom="851" w:left="13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52" w:rsidRDefault="008B2352">
      <w:r>
        <w:separator/>
      </w:r>
    </w:p>
  </w:endnote>
  <w:endnote w:type="continuationSeparator" w:id="0">
    <w:p w:rsidR="008B2352" w:rsidRDefault="008B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52" w:rsidRDefault="008B2352">
      <w:r>
        <w:separator/>
      </w:r>
    </w:p>
  </w:footnote>
  <w:footnote w:type="continuationSeparator" w:id="0">
    <w:p w:rsidR="008B2352" w:rsidRDefault="008B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BC" w:rsidRDefault="008B23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6pt;margin-top:35.1pt;width:12pt;height:15.3pt;z-index:-251658752;mso-position-horizontal-relative:page;mso-position-vertical-relative:page" filled="f" stroked="f">
          <v:textbox inset="0,0,0,0">
            <w:txbxContent>
              <w:p w:rsidR="008862BC" w:rsidRDefault="008359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82F8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52E7"/>
    <w:multiLevelType w:val="hybridMultilevel"/>
    <w:tmpl w:val="6BD65280"/>
    <w:lvl w:ilvl="0" w:tplc="794E372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C66974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E9AE522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E432F0C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8766FA10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DE88AAA2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905A559A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7FCE852C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5CA0E252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62BC"/>
    <w:rsid w:val="002C233D"/>
    <w:rsid w:val="00463D6D"/>
    <w:rsid w:val="0083598A"/>
    <w:rsid w:val="008862BC"/>
    <w:rsid w:val="008B2352"/>
    <w:rsid w:val="00982F8E"/>
    <w:rsid w:val="00A67F15"/>
    <w:rsid w:val="00F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98" w:right="8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98" w:right="8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Елена Гречаная</cp:lastModifiedBy>
  <cp:revision>4</cp:revision>
  <dcterms:created xsi:type="dcterms:W3CDTF">2022-02-08T06:40:00Z</dcterms:created>
  <dcterms:modified xsi:type="dcterms:W3CDTF">2022-02-08T08:07:00Z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